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58B" w:rsidRPr="00F632E6" w:rsidRDefault="0020558B" w:rsidP="0020558B">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F632E6">
        <w:rPr>
          <w:rStyle w:val="af9"/>
          <w:rFonts w:ascii="Arial" w:eastAsia="宋体" w:hAnsi="Arial" w:cs="Arial"/>
        </w:rPr>
        <w:t>3GPP TSG-RAN WG4 Meeting # 96-e</w:t>
      </w:r>
      <w:r w:rsidRPr="00F632E6" w:rsidDel="00277FAB">
        <w:rPr>
          <w:rStyle w:val="af9"/>
          <w:rFonts w:ascii="Arial" w:eastAsia="宋体" w:hAnsi="Arial" w:cs="Arial"/>
        </w:rPr>
        <w:t xml:space="preserve"> </w:t>
      </w:r>
      <w:r w:rsidRPr="00F632E6">
        <w:rPr>
          <w:rStyle w:val="af9"/>
          <w:rFonts w:ascii="Arial" w:eastAsia="宋体" w:hAnsi="Arial" w:cs="Arial"/>
        </w:rPr>
        <w:tab/>
      </w:r>
      <w:r w:rsidRPr="0020558B">
        <w:rPr>
          <w:rStyle w:val="af9"/>
          <w:rFonts w:ascii="Arial" w:eastAsia="宋体" w:hAnsi="Arial" w:cs="Arial"/>
        </w:rPr>
        <w:t>R4-200</w:t>
      </w:r>
      <w:r w:rsidRPr="0020558B">
        <w:rPr>
          <w:rStyle w:val="af9"/>
          <w:rFonts w:ascii="Arial" w:eastAsia="宋体" w:hAnsi="Arial" w:cs="Arial" w:hint="eastAsia"/>
        </w:rPr>
        <w:t>9794</w:t>
      </w:r>
    </w:p>
    <w:p w:rsidR="0020558B" w:rsidRPr="00F632E6" w:rsidRDefault="0020558B" w:rsidP="0020558B">
      <w:pPr>
        <w:tabs>
          <w:tab w:val="left" w:pos="8280"/>
        </w:tabs>
        <w:overflowPunct/>
        <w:autoSpaceDE/>
        <w:autoSpaceDN/>
        <w:adjustRightInd/>
        <w:spacing w:before="0" w:afterLines="20" w:after="48"/>
        <w:textAlignment w:val="auto"/>
        <w:rPr>
          <w:rStyle w:val="af9"/>
          <w:rFonts w:ascii="Arial" w:eastAsia="宋体" w:hAnsi="Arial" w:cs="Arial"/>
        </w:rPr>
      </w:pPr>
      <w:r w:rsidRPr="00F632E6">
        <w:rPr>
          <w:rStyle w:val="af9"/>
          <w:rFonts w:ascii="Arial" w:eastAsia="宋体" w:hAnsi="Arial" w:cs="Arial"/>
        </w:rPr>
        <w:t>Electronic Meeting, 17-28 Aug., 2020</w:t>
      </w:r>
    </w:p>
    <w:p w:rsidR="00A13C4C" w:rsidRPr="00973F3A"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0558B" w:rsidRPr="0020558B">
        <w:rPr>
          <w:rFonts w:ascii="Arial" w:hAnsi="Arial" w:cs="Arial"/>
          <w:b w:val="0"/>
        </w:rPr>
        <w:t>Discussion on IAB-MT REFSENS FRC</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0558B" w:rsidRPr="0020558B">
        <w:rPr>
          <w:rFonts w:ascii="Arial" w:hAnsi="Arial" w:cs="Arial" w:hint="eastAsia"/>
          <w:b w:val="0"/>
        </w:rPr>
        <w:t>7.4.2.2.1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7C4206">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7C4206" w:rsidRDefault="007C4206" w:rsidP="004C4C7A">
      <w:pPr>
        <w:spacing w:before="0" w:after="120"/>
        <w:jc w:val="left"/>
        <w:rPr>
          <w:sz w:val="20"/>
          <w:lang w:val="en-US"/>
        </w:rPr>
      </w:pPr>
      <w:r>
        <w:rPr>
          <w:rFonts w:hint="eastAsia"/>
          <w:sz w:val="20"/>
          <w:lang w:val="en-US"/>
        </w:rPr>
        <w:t xml:space="preserve">In the last meeting, </w:t>
      </w:r>
      <w:r w:rsidR="003E1D8B">
        <w:rPr>
          <w:rFonts w:hint="eastAsia"/>
          <w:sz w:val="20"/>
          <w:lang w:val="en-US"/>
        </w:rPr>
        <w:t xml:space="preserve">LA MT </w:t>
      </w:r>
      <w:r>
        <w:rPr>
          <w:rFonts w:hint="eastAsia"/>
          <w:sz w:val="20"/>
          <w:lang w:val="en-US"/>
        </w:rPr>
        <w:t>ACS</w:t>
      </w:r>
      <w:r w:rsidR="003E1D8B">
        <w:rPr>
          <w:rFonts w:hint="eastAsia"/>
          <w:sz w:val="20"/>
          <w:lang w:val="en-US"/>
        </w:rPr>
        <w:t xml:space="preserve">, </w:t>
      </w:r>
      <w:r>
        <w:rPr>
          <w:rFonts w:hint="eastAsia"/>
          <w:sz w:val="20"/>
          <w:lang w:val="en-US"/>
        </w:rPr>
        <w:t>IBB</w:t>
      </w:r>
      <w:r w:rsidR="003E1D8B">
        <w:rPr>
          <w:rFonts w:hint="eastAsia"/>
          <w:sz w:val="20"/>
          <w:lang w:val="en-US"/>
        </w:rPr>
        <w:t xml:space="preserve"> and </w:t>
      </w:r>
      <w:r w:rsidR="00FE611A">
        <w:rPr>
          <w:rFonts w:hint="eastAsia"/>
          <w:sz w:val="20"/>
          <w:lang w:val="en-US"/>
        </w:rPr>
        <w:t xml:space="preserve">MT </w:t>
      </w:r>
      <w:r w:rsidR="003E1D8B">
        <w:rPr>
          <w:rFonts w:hint="eastAsia"/>
          <w:sz w:val="20"/>
          <w:lang w:val="en-US"/>
        </w:rPr>
        <w:t>R</w:t>
      </w:r>
      <w:r w:rsidR="00FE611A">
        <w:rPr>
          <w:rFonts w:hint="eastAsia"/>
          <w:sz w:val="20"/>
          <w:lang w:val="en-US"/>
        </w:rPr>
        <w:t>EFSENS</w:t>
      </w:r>
      <w:r w:rsidR="003E1D8B">
        <w:rPr>
          <w:rFonts w:hint="eastAsia"/>
          <w:sz w:val="20"/>
          <w:lang w:val="en-US"/>
        </w:rPr>
        <w:t xml:space="preserve"> FRC were the remaining issues</w:t>
      </w:r>
      <w:r>
        <w:rPr>
          <w:rFonts w:hint="eastAsia"/>
          <w:sz w:val="20"/>
          <w:lang w:val="en-US"/>
        </w:rPr>
        <w:t xml:space="preserve">. </w:t>
      </w:r>
      <w:r w:rsidRPr="007C4206">
        <w:rPr>
          <w:rFonts w:hint="eastAsia"/>
          <w:sz w:val="20"/>
          <w:lang w:val="en-US"/>
        </w:rPr>
        <w:t>Th</w:t>
      </w:r>
      <w:r>
        <w:rPr>
          <w:rFonts w:hint="eastAsia"/>
          <w:sz w:val="20"/>
          <w:lang w:val="en-US"/>
        </w:rPr>
        <w:t>is contribution provides our views</w:t>
      </w:r>
      <w:r w:rsidR="003E1D8B">
        <w:rPr>
          <w:rFonts w:hint="eastAsia"/>
          <w:sz w:val="20"/>
          <w:lang w:val="en-US"/>
        </w:rPr>
        <w:t xml:space="preserve"> for </w:t>
      </w:r>
      <w:r w:rsidR="00FE611A">
        <w:rPr>
          <w:rFonts w:hint="eastAsia"/>
          <w:sz w:val="20"/>
          <w:lang w:val="en-US"/>
        </w:rPr>
        <w:t>REFSENS FRC</w:t>
      </w:r>
      <w:r w:rsidR="003E1D8B">
        <w:rPr>
          <w:rFonts w:hint="eastAsia"/>
          <w:sz w:val="20"/>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E611A" w:rsidRDefault="00FE611A" w:rsidP="00FE611A">
      <w:pPr>
        <w:spacing w:before="0" w:after="120"/>
        <w:jc w:val="left"/>
        <w:rPr>
          <w:rFonts w:hint="eastAsia"/>
          <w:sz w:val="20"/>
          <w:lang w:val="en-US"/>
        </w:rPr>
      </w:pPr>
      <w:r>
        <w:rPr>
          <w:rFonts w:hint="eastAsia"/>
          <w:sz w:val="20"/>
        </w:rPr>
        <w:t>T</w:t>
      </w:r>
      <w:r w:rsidR="003E1D8B" w:rsidRPr="00FE611A">
        <w:rPr>
          <w:rFonts w:hint="eastAsia"/>
          <w:sz w:val="20"/>
          <w:lang w:val="en-US"/>
        </w:rPr>
        <w:t>here was an agreement that s</w:t>
      </w:r>
      <w:r w:rsidR="003E1D8B" w:rsidRPr="00FE611A">
        <w:rPr>
          <w:sz w:val="20"/>
          <w:lang w:val="en-US"/>
        </w:rPr>
        <w:t>elected UE FRC can be for IAB-MT based the same criteria as BS</w:t>
      </w:r>
      <w:r w:rsidR="003E1D8B" w:rsidRPr="00FE611A">
        <w:rPr>
          <w:rFonts w:hint="eastAsia"/>
          <w:sz w:val="20"/>
          <w:lang w:val="en-US"/>
        </w:rPr>
        <w:t xml:space="preserve">. Based on the BS criteria, even </w:t>
      </w:r>
      <w:r w:rsidR="003E1D8B" w:rsidRPr="00FE611A">
        <w:rPr>
          <w:sz w:val="20"/>
          <w:lang w:val="en-US"/>
        </w:rPr>
        <w:t>though the BS CBW is 100MHz, the FRC is still 20MH</w:t>
      </w:r>
      <w:r w:rsidR="003E1D8B" w:rsidRPr="00FE611A">
        <w:rPr>
          <w:rFonts w:hint="eastAsia"/>
          <w:sz w:val="20"/>
          <w:lang w:val="en-US"/>
        </w:rPr>
        <w:t xml:space="preserve">z. </w:t>
      </w:r>
      <w:r>
        <w:rPr>
          <w:rFonts w:hint="eastAsia"/>
          <w:sz w:val="20"/>
          <w:lang w:val="en-US"/>
        </w:rPr>
        <w:t xml:space="preserve">The issue should be </w:t>
      </w:r>
      <w:r>
        <w:rPr>
          <w:sz w:val="20"/>
          <w:lang w:val="en-US"/>
        </w:rPr>
        <w:t>noticed</w:t>
      </w:r>
      <w:r>
        <w:rPr>
          <w:rFonts w:hint="eastAsia"/>
          <w:sz w:val="20"/>
          <w:lang w:val="en-US"/>
        </w:rPr>
        <w:t xml:space="preserve"> is that for UE working BW or CBW is not decided by UE alone, there</w:t>
      </w:r>
      <w:r>
        <w:rPr>
          <w:sz w:val="20"/>
          <w:lang w:val="en-US"/>
        </w:rPr>
        <w:t>’</w:t>
      </w:r>
      <w:r>
        <w:rPr>
          <w:rFonts w:hint="eastAsia"/>
          <w:sz w:val="20"/>
          <w:lang w:val="en-US"/>
        </w:rPr>
        <w:t xml:space="preserve">re some </w:t>
      </w:r>
      <w:r>
        <w:rPr>
          <w:sz w:val="20"/>
          <w:lang w:val="en-US"/>
        </w:rPr>
        <w:t>configuration</w:t>
      </w:r>
      <w:r>
        <w:rPr>
          <w:rFonts w:hint="eastAsia"/>
          <w:sz w:val="20"/>
          <w:lang w:val="en-US"/>
        </w:rPr>
        <w:t xml:space="preserve"> information in the physical channels. Besides FRC, there</w:t>
      </w:r>
      <w:r>
        <w:rPr>
          <w:sz w:val="20"/>
          <w:lang w:val="en-US"/>
        </w:rPr>
        <w:t>’</w:t>
      </w:r>
      <w:r>
        <w:rPr>
          <w:rFonts w:hint="eastAsia"/>
          <w:sz w:val="20"/>
          <w:lang w:val="en-US"/>
        </w:rPr>
        <w:t xml:space="preserve">re some common reference parameters for example CORESET, RS etc. For IAB-MT, we think the common </w:t>
      </w:r>
      <w:r>
        <w:rPr>
          <w:rFonts w:hint="eastAsia"/>
        </w:rPr>
        <w:t>c</w:t>
      </w:r>
      <w:r>
        <w:t>ommon reference channel parameters</w:t>
      </w:r>
      <w:r>
        <w:rPr>
          <w:rFonts w:hint="eastAsia"/>
        </w:rPr>
        <w:t xml:space="preserve"> for DL can be reused by IAB-MT</w:t>
      </w:r>
      <w:r>
        <w:rPr>
          <w:rFonts w:hint="eastAsia"/>
        </w:rPr>
        <w:t xml:space="preserve"> to make sure the IAB-MT works in 100MHz mode when 100MHz REFSENS is tested.</w:t>
      </w:r>
    </w:p>
    <w:p w:rsidR="00FE611A" w:rsidRPr="00FE611A" w:rsidRDefault="00FE611A" w:rsidP="00FE611A">
      <w:pPr>
        <w:spacing w:before="0" w:after="120"/>
        <w:jc w:val="left"/>
        <w:rPr>
          <w:rFonts w:hint="eastAsia"/>
          <w:b/>
          <w:sz w:val="20"/>
          <w:lang w:val="en-US"/>
        </w:rPr>
      </w:pPr>
      <w:r w:rsidRPr="00FE611A">
        <w:rPr>
          <w:b/>
          <w:sz w:val="20"/>
          <w:lang w:val="en-US"/>
        </w:rPr>
        <w:t>Observation</w:t>
      </w:r>
      <w:r w:rsidRPr="00FE611A">
        <w:rPr>
          <w:rFonts w:hint="eastAsia"/>
          <w:b/>
          <w:sz w:val="20"/>
          <w:lang w:val="en-US"/>
        </w:rPr>
        <w:t xml:space="preserve"> 1: The UE </w:t>
      </w:r>
      <w:r w:rsidRPr="00FE611A">
        <w:rPr>
          <w:rFonts w:hint="eastAsia"/>
          <w:b/>
        </w:rPr>
        <w:t>c</w:t>
      </w:r>
      <w:r w:rsidRPr="00FE611A">
        <w:rPr>
          <w:b/>
        </w:rPr>
        <w:t>ommon reference channel parameters</w:t>
      </w:r>
      <w:r w:rsidRPr="00FE611A">
        <w:rPr>
          <w:rFonts w:hint="eastAsia"/>
          <w:b/>
        </w:rPr>
        <w:t xml:space="preserve"> for DL can be reused by IAB-MT.</w:t>
      </w:r>
    </w:p>
    <w:p w:rsidR="00FE611A" w:rsidRDefault="00FE611A" w:rsidP="00FE611A">
      <w:pPr>
        <w:spacing w:before="0" w:after="120"/>
        <w:jc w:val="left"/>
        <w:rPr>
          <w:rFonts w:hint="eastAsia"/>
          <w:sz w:val="20"/>
          <w:lang w:val="en-US"/>
        </w:rPr>
      </w:pPr>
      <w:r>
        <w:rPr>
          <w:rFonts w:hint="eastAsia"/>
          <w:sz w:val="20"/>
          <w:lang w:val="en-US"/>
        </w:rPr>
        <w:t>For the selected FRC for example 20MHz FRC is selected for IAB-MT, one test case may not be sufficient to test the whole BW. There</w:t>
      </w:r>
      <w:r>
        <w:rPr>
          <w:sz w:val="20"/>
          <w:lang w:val="en-US"/>
        </w:rPr>
        <w:t>’</w:t>
      </w:r>
      <w:r>
        <w:rPr>
          <w:rFonts w:hint="eastAsia"/>
          <w:sz w:val="20"/>
          <w:lang w:val="en-US"/>
        </w:rPr>
        <w:t xml:space="preserve">s some possibility that the </w:t>
      </w:r>
      <w:r>
        <w:rPr>
          <w:rFonts w:hint="eastAsia"/>
          <w:sz w:val="20"/>
          <w:lang w:val="en-US"/>
        </w:rPr>
        <w:t xml:space="preserve">performance </w:t>
      </w:r>
      <w:r>
        <w:rPr>
          <w:rFonts w:hint="eastAsia"/>
          <w:sz w:val="20"/>
          <w:lang w:val="en-US"/>
        </w:rPr>
        <w:t xml:space="preserve">of </w:t>
      </w:r>
      <w:r>
        <w:rPr>
          <w:rFonts w:hint="eastAsia"/>
          <w:sz w:val="20"/>
          <w:lang w:val="en-US"/>
        </w:rPr>
        <w:t>BW edge is not as good as the middle</w:t>
      </w:r>
      <w:r>
        <w:rPr>
          <w:rFonts w:hint="eastAsia"/>
          <w:sz w:val="20"/>
          <w:lang w:val="en-US"/>
        </w:rPr>
        <w:t xml:space="preserve"> because of the filter performance difference.</w:t>
      </w:r>
    </w:p>
    <w:p w:rsidR="00FE611A" w:rsidRPr="00FE611A" w:rsidRDefault="00FE611A" w:rsidP="00FE611A">
      <w:pPr>
        <w:spacing w:before="0" w:after="120"/>
        <w:jc w:val="left"/>
        <w:rPr>
          <w:rFonts w:hint="eastAsia"/>
          <w:b/>
          <w:sz w:val="20"/>
          <w:lang w:val="en-US"/>
        </w:rPr>
      </w:pPr>
      <w:r w:rsidRPr="00FE611A">
        <w:rPr>
          <w:rFonts w:hint="eastAsia"/>
          <w:b/>
          <w:sz w:val="20"/>
          <w:lang w:val="en-US"/>
        </w:rPr>
        <w:t>Observation 2: If 20MHz FRC is selected for IAB-MT, several test cases may be needed for the 100MHz FRC test.</w:t>
      </w:r>
    </w:p>
    <w:p w:rsidR="002244BC" w:rsidRPr="00FE611A" w:rsidRDefault="00FE611A" w:rsidP="003E1D8B">
      <w:r>
        <w:rPr>
          <w:rFonts w:hint="eastAsia"/>
        </w:rPr>
        <w:t xml:space="preserve">With the above consideration, we think the FRC proposed in </w:t>
      </w:r>
      <w:r>
        <w:rPr>
          <w:rFonts w:cs="Arial" w:hint="eastAsia"/>
        </w:rPr>
        <w:t>R4-200</w:t>
      </w:r>
      <w:r>
        <w:rPr>
          <w:rFonts w:cs="Arial"/>
        </w:rPr>
        <w:t>6801</w:t>
      </w:r>
      <w:r>
        <w:rPr>
          <w:rFonts w:cs="Arial" w:hint="eastAsia"/>
        </w:rPr>
        <w:t xml:space="preserve"> is generally ok for IAB-MT.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D5661C" w:rsidRDefault="00FE611A" w:rsidP="00E345EC">
      <w:pPr>
        <w:spacing w:before="0" w:after="120"/>
        <w:jc w:val="left"/>
        <w:rPr>
          <w:rFonts w:hint="eastAsia"/>
          <w:sz w:val="20"/>
          <w:szCs w:val="20"/>
        </w:rPr>
      </w:pPr>
      <w:r>
        <w:rPr>
          <w:rFonts w:hint="eastAsia"/>
          <w:sz w:val="20"/>
          <w:szCs w:val="20"/>
        </w:rPr>
        <w:t>This contribution provides our views for MT REFSENS FRC and has the following observations.</w:t>
      </w:r>
    </w:p>
    <w:p w:rsidR="00FE611A" w:rsidRPr="00FE611A" w:rsidRDefault="00FE611A" w:rsidP="00FE611A">
      <w:pPr>
        <w:spacing w:before="0" w:after="120"/>
        <w:jc w:val="left"/>
        <w:rPr>
          <w:rFonts w:hint="eastAsia"/>
          <w:b/>
          <w:sz w:val="20"/>
          <w:lang w:val="en-US"/>
        </w:rPr>
      </w:pPr>
      <w:r w:rsidRPr="00FE611A">
        <w:rPr>
          <w:b/>
          <w:sz w:val="20"/>
          <w:lang w:val="en-US"/>
        </w:rPr>
        <w:t>Observation</w:t>
      </w:r>
      <w:r w:rsidRPr="00FE611A">
        <w:rPr>
          <w:rFonts w:hint="eastAsia"/>
          <w:b/>
          <w:sz w:val="20"/>
          <w:lang w:val="en-US"/>
        </w:rPr>
        <w:t xml:space="preserve"> 1: The UE </w:t>
      </w:r>
      <w:r w:rsidRPr="00FE611A">
        <w:rPr>
          <w:rFonts w:hint="eastAsia"/>
          <w:b/>
        </w:rPr>
        <w:t>c</w:t>
      </w:r>
      <w:r w:rsidRPr="00FE611A">
        <w:rPr>
          <w:b/>
        </w:rPr>
        <w:t>ommon reference channel parameters</w:t>
      </w:r>
      <w:r w:rsidRPr="00FE611A">
        <w:rPr>
          <w:rFonts w:hint="eastAsia"/>
          <w:b/>
        </w:rPr>
        <w:t xml:space="preserve"> for DL can be reused by IAB-MT.</w:t>
      </w:r>
    </w:p>
    <w:p w:rsidR="00FE611A" w:rsidRPr="00FE611A" w:rsidRDefault="00FE611A" w:rsidP="00FE611A">
      <w:pPr>
        <w:spacing w:before="0" w:after="120"/>
        <w:jc w:val="left"/>
        <w:rPr>
          <w:rFonts w:hint="eastAsia"/>
          <w:b/>
          <w:sz w:val="20"/>
          <w:lang w:val="en-US"/>
        </w:rPr>
      </w:pPr>
      <w:r w:rsidRPr="00FE611A">
        <w:rPr>
          <w:rFonts w:hint="eastAsia"/>
          <w:b/>
          <w:sz w:val="20"/>
          <w:lang w:val="en-US"/>
        </w:rPr>
        <w:t>Observation 2: If 20MHz FRC is selected for IAB-MT, several test cases may be needed for the 100MHz FRC test.</w:t>
      </w:r>
    </w:p>
    <w:p w:rsidR="00FE611A" w:rsidRPr="00FE611A" w:rsidRDefault="00FE611A" w:rsidP="00FE611A">
      <w:pPr>
        <w:rPr>
          <w:sz w:val="20"/>
          <w:szCs w:val="20"/>
        </w:rPr>
      </w:pPr>
      <w:r>
        <w:rPr>
          <w:rFonts w:hint="eastAsia"/>
        </w:rPr>
        <w:t>W</w:t>
      </w:r>
      <w:r>
        <w:rPr>
          <w:rFonts w:hint="eastAsia"/>
        </w:rPr>
        <w:t xml:space="preserve">e think the FRC proposed in </w:t>
      </w:r>
      <w:r>
        <w:rPr>
          <w:rFonts w:cs="Arial" w:hint="eastAsia"/>
        </w:rPr>
        <w:t>R4-200</w:t>
      </w:r>
      <w:r>
        <w:rPr>
          <w:rFonts w:cs="Arial"/>
        </w:rPr>
        <w:t>6801</w:t>
      </w:r>
      <w:r>
        <w:rPr>
          <w:rFonts w:cs="Arial" w:hint="eastAsia"/>
        </w:rPr>
        <w:t xml:space="preserve"> is generally ok for IAB-MT.</w:t>
      </w:r>
      <w:bookmarkStart w:id="2" w:name="_GoBack"/>
      <w:bookmarkEnd w:id="2"/>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7E29D8" w:rsidRDefault="00E96FB2" w:rsidP="00D468D8">
      <w:pPr>
        <w:rPr>
          <w:rFonts w:hint="eastAsia"/>
          <w:bCs/>
        </w:rPr>
      </w:pPr>
      <w:r>
        <w:rPr>
          <w:rFonts w:hint="eastAsia"/>
          <w:bCs/>
        </w:rPr>
        <w:t>[1</w:t>
      </w:r>
      <w:r w:rsidR="007E29D8" w:rsidRPr="007E29D8">
        <w:rPr>
          <w:rFonts w:hint="eastAsia"/>
          <w:bCs/>
        </w:rPr>
        <w:t xml:space="preserve">] </w:t>
      </w:r>
      <w:r w:rsidR="007E29D8" w:rsidRPr="007E29D8">
        <w:rPr>
          <w:bCs/>
        </w:rPr>
        <w:t>R4-2008785</w:t>
      </w:r>
      <w:r w:rsidR="007E29D8">
        <w:rPr>
          <w:rFonts w:hint="eastAsia"/>
          <w:bCs/>
        </w:rPr>
        <w:t xml:space="preserve">, </w:t>
      </w:r>
      <w:r w:rsidR="007E29D8">
        <w:rPr>
          <w:bCs/>
        </w:rPr>
        <w:t>“</w:t>
      </w:r>
      <w:r w:rsidR="007E29D8" w:rsidRPr="007E29D8">
        <w:rPr>
          <w:bCs/>
        </w:rPr>
        <w:t>WF on IAB-MT reference sensitivity</w:t>
      </w:r>
      <w:r w:rsidR="007E29D8">
        <w:rPr>
          <w:bCs/>
        </w:rPr>
        <w:t>”</w:t>
      </w:r>
      <w:r w:rsidR="007E29D8" w:rsidRPr="007E29D8">
        <w:rPr>
          <w:rFonts w:hint="eastAsia"/>
          <w:bCs/>
        </w:rPr>
        <w:t>, Huawei</w:t>
      </w:r>
    </w:p>
    <w:p w:rsidR="00FE611A" w:rsidRDefault="00FE611A" w:rsidP="00D468D8">
      <w:pPr>
        <w:rPr>
          <w:bCs/>
        </w:rPr>
      </w:pPr>
      <w:r>
        <w:rPr>
          <w:rFonts w:hint="eastAsia"/>
          <w:bCs/>
        </w:rPr>
        <w:t xml:space="preserve">[2] </w:t>
      </w:r>
      <w:r>
        <w:rPr>
          <w:rFonts w:cs="Arial" w:hint="eastAsia"/>
        </w:rPr>
        <w:t>R4-200</w:t>
      </w:r>
      <w:r>
        <w:rPr>
          <w:rFonts w:cs="Arial"/>
        </w:rPr>
        <w:t>6801</w:t>
      </w:r>
      <w:r>
        <w:rPr>
          <w:rFonts w:cs="Arial" w:hint="eastAsia"/>
        </w:rPr>
        <w:t xml:space="preserve">, </w:t>
      </w:r>
      <w:r>
        <w:rPr>
          <w:rFonts w:cs="Arial"/>
        </w:rPr>
        <w:t>“</w:t>
      </w:r>
      <w:r w:rsidRPr="00FE611A">
        <w:rPr>
          <w:rFonts w:cs="Arial"/>
        </w:rPr>
        <w:t>IAB</w:t>
      </w:r>
      <w:r w:rsidRPr="00FE611A">
        <w:rPr>
          <w:rFonts w:cs="Arial" w:hint="eastAsia"/>
        </w:rPr>
        <w:t>-</w:t>
      </w:r>
      <w:r w:rsidRPr="00FE611A">
        <w:rPr>
          <w:rFonts w:cs="Arial"/>
        </w:rPr>
        <w:t>MT reference sentivity requriement</w:t>
      </w:r>
      <w:r w:rsidRPr="00FE611A">
        <w:rPr>
          <w:rFonts w:cs="Arial"/>
        </w:rPr>
        <w:t>”</w:t>
      </w:r>
      <w:r w:rsidRPr="00FE611A">
        <w:rPr>
          <w:rFonts w:cs="Arial" w:hint="eastAsia"/>
        </w:rPr>
        <w:t>, CATT</w:t>
      </w:r>
    </w:p>
    <w:sectPr w:rsidR="00FE611A"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D43" w:rsidRDefault="007D3D43" w:rsidP="0095591C">
      <w:pPr>
        <w:spacing w:after="60"/>
        <w:ind w:left="210"/>
      </w:pPr>
      <w:r>
        <w:separator/>
      </w:r>
    </w:p>
  </w:endnote>
  <w:endnote w:type="continuationSeparator" w:id="0">
    <w:p w:rsidR="007D3D43" w:rsidRDefault="007D3D4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E611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D43" w:rsidRDefault="007D3D43" w:rsidP="0095591C">
      <w:pPr>
        <w:spacing w:after="60"/>
        <w:ind w:left="210"/>
      </w:pPr>
      <w:r>
        <w:separator/>
      </w:r>
    </w:p>
  </w:footnote>
  <w:footnote w:type="continuationSeparator" w:id="0">
    <w:p w:rsidR="007D3D43" w:rsidRDefault="007D3D4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5">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1"/>
  </w:num>
  <w:num w:numId="4">
    <w:abstractNumId w:val="15"/>
  </w:num>
  <w:num w:numId="5">
    <w:abstractNumId w:val="5"/>
  </w:num>
  <w:num w:numId="6">
    <w:abstractNumId w:val="24"/>
  </w:num>
  <w:num w:numId="7">
    <w:abstractNumId w:val="2"/>
  </w:num>
  <w:num w:numId="8">
    <w:abstractNumId w:val="16"/>
  </w:num>
  <w:num w:numId="9">
    <w:abstractNumId w:val="10"/>
  </w:num>
  <w:num w:numId="10">
    <w:abstractNumId w:val="23"/>
  </w:num>
  <w:num w:numId="11">
    <w:abstractNumId w:val="25"/>
  </w:num>
  <w:num w:numId="12">
    <w:abstractNumId w:val="27"/>
  </w:num>
  <w:num w:numId="13">
    <w:abstractNumId w:val="12"/>
  </w:num>
  <w:num w:numId="14">
    <w:abstractNumId w:val="13"/>
  </w:num>
  <w:num w:numId="15">
    <w:abstractNumId w:val="8"/>
  </w:num>
  <w:num w:numId="16">
    <w:abstractNumId w:val="21"/>
  </w:num>
  <w:num w:numId="17">
    <w:abstractNumId w:val="0"/>
  </w:num>
  <w:num w:numId="18">
    <w:abstractNumId w:val="9"/>
  </w:num>
  <w:num w:numId="19">
    <w:abstractNumId w:val="14"/>
  </w:num>
  <w:num w:numId="20">
    <w:abstractNumId w:val="11"/>
  </w:num>
  <w:num w:numId="21">
    <w:abstractNumId w:val="26"/>
  </w:num>
  <w:num w:numId="22">
    <w:abstractNumId w:val="4"/>
  </w:num>
  <w:num w:numId="23">
    <w:abstractNumId w:val="6"/>
  </w:num>
  <w:num w:numId="24">
    <w:abstractNumId w:val="22"/>
  </w:num>
  <w:num w:numId="25">
    <w:abstractNumId w:val="17"/>
  </w:num>
  <w:num w:numId="26">
    <w:abstractNumId w:val="22"/>
  </w:num>
  <w:num w:numId="27">
    <w:abstractNumId w:val="19"/>
  </w:num>
  <w:num w:numId="28">
    <w:abstractNumId w:val="7"/>
  </w:num>
  <w:num w:numId="2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9E"/>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3BD6"/>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8B"/>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4BC"/>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1D8B"/>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C1C"/>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C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D5A"/>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BA2"/>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4D59"/>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0A7"/>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85C"/>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206"/>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3D43"/>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9D8"/>
    <w:rsid w:val="007E354E"/>
    <w:rsid w:val="007E3825"/>
    <w:rsid w:val="007E3FDB"/>
    <w:rsid w:val="007E45B0"/>
    <w:rsid w:val="007E4A3F"/>
    <w:rsid w:val="007E4B4C"/>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577B9"/>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576"/>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2CF"/>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556"/>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0B6"/>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8D8"/>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D1A"/>
    <w:rsid w:val="00D72080"/>
    <w:rsid w:val="00D72185"/>
    <w:rsid w:val="00D7222D"/>
    <w:rsid w:val="00D72266"/>
    <w:rsid w:val="00D72DB2"/>
    <w:rsid w:val="00D737E6"/>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009"/>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6FB2"/>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11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8563810">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7ABA3-6B99-4DE2-87BE-1FC78C769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2195</TotalTime>
  <Pages>1</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143</cp:revision>
  <cp:lastPrinted>2007-04-24T00:59:00Z</cp:lastPrinted>
  <dcterms:created xsi:type="dcterms:W3CDTF">2020-01-22T05:22:00Z</dcterms:created>
  <dcterms:modified xsi:type="dcterms:W3CDTF">2020-08-07T06:35:00Z</dcterms:modified>
</cp:coreProperties>
</file>